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8FD0D1D" w:rsidR="0012209D" w:rsidRDefault="000A342F" w:rsidP="00321CAA">
            <w:r>
              <w:t>January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00624FA8">
        <w:tc>
          <w:tcPr>
            <w:tcW w:w="2510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7" w:type="dxa"/>
            <w:gridSpan w:val="3"/>
          </w:tcPr>
          <w:p w14:paraId="15BF086E" w14:textId="0EF4C9E1" w:rsidR="0012209D" w:rsidRPr="00447FD8" w:rsidRDefault="00576926" w:rsidP="004022C1">
            <w:pPr>
              <w:rPr>
                <w:b/>
                <w:bCs/>
              </w:rPr>
            </w:pPr>
            <w:r>
              <w:rPr>
                <w:b/>
                <w:bCs/>
              </w:rPr>
              <w:t>Service Transition Manager</w:t>
            </w:r>
          </w:p>
        </w:tc>
      </w:tr>
      <w:tr w:rsidR="0012209D" w14:paraId="15BF0875" w14:textId="77777777" w:rsidTr="00624FA8">
        <w:tc>
          <w:tcPr>
            <w:tcW w:w="2510" w:type="dxa"/>
            <w:shd w:val="clear" w:color="auto" w:fill="D9D9D9" w:themeFill="background1" w:themeFillShade="D9"/>
          </w:tcPr>
          <w:p w14:paraId="15BF0873" w14:textId="7A5D5132" w:rsidR="0012209D" w:rsidRDefault="00B93065" w:rsidP="00321CAA">
            <w:r>
              <w:t>School/Department</w:t>
            </w:r>
            <w:r w:rsidR="0012209D">
              <w:t>:</w:t>
            </w:r>
          </w:p>
        </w:tc>
        <w:tc>
          <w:tcPr>
            <w:tcW w:w="7117" w:type="dxa"/>
            <w:gridSpan w:val="3"/>
          </w:tcPr>
          <w:p w14:paraId="15BF0874" w14:textId="38F145B0" w:rsidR="0012209D" w:rsidRDefault="002177B2" w:rsidP="00321CAA">
            <w:r>
              <w:t>Customer Experience</w:t>
            </w:r>
            <w:r w:rsidR="000B67AF">
              <w:t xml:space="preserve"> - </w:t>
            </w:r>
            <w:r w:rsidR="00693833">
              <w:t>iSolutions</w:t>
            </w:r>
          </w:p>
        </w:tc>
      </w:tr>
      <w:tr w:rsidR="00746AEB" w14:paraId="07201851" w14:textId="77777777" w:rsidTr="00624FA8">
        <w:tc>
          <w:tcPr>
            <w:tcW w:w="2510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7" w:type="dxa"/>
            <w:gridSpan w:val="3"/>
          </w:tcPr>
          <w:p w14:paraId="7A897A27" w14:textId="2A0805AE" w:rsidR="00746AEB" w:rsidRDefault="00693833" w:rsidP="00321CAA">
            <w:r>
              <w:t>Professional Services</w:t>
            </w:r>
          </w:p>
        </w:tc>
      </w:tr>
      <w:tr w:rsidR="0012209D" w14:paraId="15BF087A" w14:textId="77777777" w:rsidTr="00624FA8">
        <w:tc>
          <w:tcPr>
            <w:tcW w:w="2510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61CB3FE3" w:rsidR="0012209D" w:rsidRDefault="00222DE4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23" w:type="dxa"/>
          </w:tcPr>
          <w:p w14:paraId="15BF0879" w14:textId="41204D75" w:rsidR="0012209D" w:rsidRDefault="00291247" w:rsidP="00321CAA">
            <w:r>
              <w:t xml:space="preserve">5 </w:t>
            </w:r>
          </w:p>
        </w:tc>
      </w:tr>
      <w:tr w:rsidR="0012209D" w14:paraId="15BF0881" w14:textId="77777777" w:rsidTr="00624FA8">
        <w:tc>
          <w:tcPr>
            <w:tcW w:w="2510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7" w:type="dxa"/>
            <w:gridSpan w:val="3"/>
          </w:tcPr>
          <w:p w14:paraId="15BF0880" w14:textId="6617FBB5" w:rsidR="0012209D" w:rsidRPr="005508A2" w:rsidRDefault="00EF2873" w:rsidP="00321CAA">
            <w:r>
              <w:t>Service Transition Manager</w:t>
            </w:r>
          </w:p>
        </w:tc>
      </w:tr>
      <w:tr w:rsidR="0012209D" w14:paraId="15BF0884" w14:textId="77777777" w:rsidTr="00624FA8">
        <w:tc>
          <w:tcPr>
            <w:tcW w:w="2510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7" w:type="dxa"/>
            <w:gridSpan w:val="3"/>
          </w:tcPr>
          <w:p w14:paraId="15BF0883" w14:textId="19D21E32" w:rsidR="0012209D" w:rsidRPr="005508A2" w:rsidRDefault="000B67AF" w:rsidP="00321CAA">
            <w:r>
              <w:t>N/A</w:t>
            </w:r>
          </w:p>
        </w:tc>
      </w:tr>
      <w:tr w:rsidR="0012209D" w14:paraId="15BF0887" w14:textId="77777777" w:rsidTr="00624FA8">
        <w:tc>
          <w:tcPr>
            <w:tcW w:w="2510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7" w:type="dxa"/>
            <w:gridSpan w:val="3"/>
          </w:tcPr>
          <w:p w14:paraId="15BF0886" w14:textId="3CB1895C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E900D20" w14:textId="1C266C61" w:rsidR="00500467" w:rsidRDefault="00500467" w:rsidP="00500467">
            <w:r w:rsidRPr="002522B0">
              <w:t xml:space="preserve">To </w:t>
            </w:r>
            <w:r>
              <w:t xml:space="preserve">own, develop and </w:t>
            </w:r>
            <w:r w:rsidRPr="002522B0">
              <w:t>champion the Service Transition process</w:t>
            </w:r>
            <w:r>
              <w:t xml:space="preserve"> and function (incorporating the change, release, and deployment processes) </w:t>
            </w:r>
            <w:r w:rsidRPr="002522B0">
              <w:t xml:space="preserve">ensuring </w:t>
            </w:r>
            <w:r>
              <w:t xml:space="preserve">it is </w:t>
            </w:r>
            <w:r w:rsidRPr="002522B0">
              <w:t xml:space="preserve">robust, fit for purpose and </w:t>
            </w:r>
            <w:r w:rsidR="004E7F0D">
              <w:t>work with</w:t>
            </w:r>
            <w:r>
              <w:t xml:space="preserve"> </w:t>
            </w:r>
            <w:r w:rsidRPr="002522B0">
              <w:t>stakeholders</w:t>
            </w:r>
            <w:r w:rsidR="004E7F0D">
              <w:t xml:space="preserve"> to maximise the benefit from the process.</w:t>
            </w:r>
          </w:p>
          <w:p w14:paraId="19D2D740" w14:textId="62755033" w:rsidR="00500467" w:rsidRDefault="00500467" w:rsidP="00500467">
            <w:r>
              <w:t xml:space="preserve">To create and agree the criteria </w:t>
            </w:r>
            <w:r w:rsidR="00313F73">
              <w:t xml:space="preserve">for service transition </w:t>
            </w:r>
            <w:r>
              <w:t>within IT and the wider business</w:t>
            </w:r>
            <w:r w:rsidR="00313F73">
              <w:t xml:space="preserve">, and ensure that new </w:t>
            </w:r>
            <w:r w:rsidR="004E7F0D">
              <w:t>and upgraded IT services are developed in line with these criteria.</w:t>
            </w:r>
          </w:p>
          <w:p w14:paraId="39801F58" w14:textId="42A35B85" w:rsidR="00944463" w:rsidRDefault="00716436" w:rsidP="00716436">
            <w:r w:rsidRPr="00716436">
              <w:t xml:space="preserve">Accountable for ensuring </w:t>
            </w:r>
            <w:r w:rsidR="00291247">
              <w:t xml:space="preserve">IT </w:t>
            </w:r>
            <w:r w:rsidRPr="00716436">
              <w:t>services are operable, recoverable, and</w:t>
            </w:r>
            <w:r>
              <w:t xml:space="preserve"> </w:t>
            </w:r>
            <w:r w:rsidRPr="00716436">
              <w:t xml:space="preserve">maintainable by Service Delivery </w:t>
            </w:r>
            <w:r w:rsidR="00944463">
              <w:t>teams, and that services transition effectively to operational support.</w:t>
            </w:r>
          </w:p>
          <w:p w14:paraId="15BF088B" w14:textId="3299659F" w:rsidR="00086007" w:rsidRDefault="00A52942" w:rsidP="00716436">
            <w:r>
              <w:t xml:space="preserve">To </w:t>
            </w:r>
            <w:r w:rsidR="00C0071C">
              <w:t>l</w:t>
            </w:r>
            <w:r w:rsidRPr="00A52942">
              <w:t>ead on the transition of major projects into production to ensure all</w:t>
            </w:r>
            <w:r w:rsidR="00C0071C">
              <w:t xml:space="preserve"> service</w:t>
            </w:r>
            <w:r w:rsidRPr="00A52942">
              <w:t xml:space="preserve"> governance</w:t>
            </w:r>
            <w:r w:rsidR="00C0071C">
              <w:t xml:space="preserve"> </w:t>
            </w:r>
            <w:r w:rsidRPr="00A52942">
              <w:t>and support elements are accepted and seamless.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616D77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616D77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19A30438" w:rsidR="00B53CCB" w:rsidRPr="00B17D54" w:rsidRDefault="00F515D6" w:rsidP="00F515D6">
            <w:r w:rsidRPr="00B17D54">
              <w:t>To own</w:t>
            </w:r>
            <w:r w:rsidR="00B17D54" w:rsidRPr="00B17D54">
              <w:t xml:space="preserve">, champion and continuously improve </w:t>
            </w:r>
            <w:r w:rsidRPr="00B17D54">
              <w:t xml:space="preserve">the process for </w:t>
            </w:r>
            <w:r w:rsidR="00584068" w:rsidRPr="00B17D54">
              <w:t xml:space="preserve">IT services to transition </w:t>
            </w:r>
            <w:r w:rsidR="00B17D54" w:rsidRPr="00B17D54">
              <w:t>into</w:t>
            </w:r>
            <w:r w:rsidR="00584068" w:rsidRPr="00B17D54">
              <w:t xml:space="preserve"> operation, </w:t>
            </w:r>
            <w:r w:rsidRPr="00B17D54">
              <w:t xml:space="preserve">aiming to ensure robust protocols and processes that prioritise successful, </w:t>
            </w:r>
            <w:r w:rsidR="00BA023B" w:rsidRPr="00B17D54">
              <w:t>sustainable,</w:t>
            </w:r>
            <w:r w:rsidRPr="00B17D54">
              <w:t xml:space="preserve"> and auditable releases</w:t>
            </w:r>
            <w:r w:rsidR="00584068" w:rsidRPr="00B17D54">
              <w:t xml:space="preserve">. </w:t>
            </w:r>
            <w:r w:rsidRPr="00B17D54">
              <w:t xml:space="preserve">To </w:t>
            </w:r>
            <w:r w:rsidR="00B17D54">
              <w:t>lead</w:t>
            </w:r>
            <w:r w:rsidRPr="00B17D54">
              <w:t xml:space="preserve"> technical and customer facing teams in developing workflows which support the desired outcomes of the</w:t>
            </w:r>
            <w:r w:rsidR="00B17D54">
              <w:t xml:space="preserve"> change and</w:t>
            </w:r>
            <w:r w:rsidRPr="00B17D54">
              <w:t xml:space="preserve"> release process</w:t>
            </w:r>
            <w:r w:rsidR="00B17D54">
              <w:t>,</w:t>
            </w:r>
            <w:r w:rsidRPr="00B17D54">
              <w:t xml:space="preserve"> while supporting the rapid delivery of value to the University.</w:t>
            </w:r>
          </w:p>
        </w:tc>
        <w:tc>
          <w:tcPr>
            <w:tcW w:w="1018" w:type="dxa"/>
          </w:tcPr>
          <w:p w14:paraId="15BF0893" w14:textId="20B9F8D0" w:rsidR="0012209D" w:rsidRDefault="00E07932" w:rsidP="00321CAA">
            <w:r>
              <w:t>3</w:t>
            </w:r>
            <w:r w:rsidR="0089664F">
              <w:t>0</w:t>
            </w:r>
            <w:r w:rsidR="00343D93">
              <w:t>%</w:t>
            </w:r>
          </w:p>
        </w:tc>
      </w:tr>
      <w:tr w:rsidR="00E07932" w14:paraId="21579FFB" w14:textId="77777777" w:rsidTr="00616D77">
        <w:trPr>
          <w:cantSplit/>
        </w:trPr>
        <w:tc>
          <w:tcPr>
            <w:tcW w:w="599" w:type="dxa"/>
            <w:tcBorders>
              <w:right w:val="nil"/>
            </w:tcBorders>
          </w:tcPr>
          <w:p w14:paraId="2ECFA26E" w14:textId="77777777" w:rsidR="00E07932" w:rsidRDefault="00E0793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A58C793" w14:textId="77777777" w:rsidR="00E07932" w:rsidRPr="00B17D54" w:rsidRDefault="00E07932" w:rsidP="00E07932">
            <w:r>
              <w:t xml:space="preserve">To </w:t>
            </w:r>
            <w:r w:rsidRPr="00B17D54">
              <w:t>ensur</w:t>
            </w:r>
            <w:r>
              <w:t>e</w:t>
            </w:r>
            <w:r w:rsidRPr="00B17D54">
              <w:t xml:space="preserve"> we have in place robust protocols and processes that assess, prioritise, and authorise </w:t>
            </w:r>
            <w:r>
              <w:t>changes and</w:t>
            </w:r>
            <w:r w:rsidRPr="00B17D54">
              <w:t xml:space="preserve"> releases into production.  The role holder will own, communicate, and continuously improve the process to provide scrutiny of all IT releases, ensuring the production environment is appropriately safeguarded.</w:t>
            </w:r>
          </w:p>
          <w:p w14:paraId="6AED5034" w14:textId="77777777" w:rsidR="00E07932" w:rsidRDefault="00E07932" w:rsidP="00E07932">
            <w:r>
              <w:t xml:space="preserve">Review current ways of working and lead the improvement of the Service Transition function and processes fit for a modern IT environment, including hybrid hosting and evolving cyber threats. </w:t>
            </w:r>
          </w:p>
          <w:p w14:paraId="6E9724C8" w14:textId="2D2ADA1F" w:rsidR="00E07932" w:rsidRPr="00B17D54" w:rsidRDefault="00E07932" w:rsidP="00E07932">
            <w:r>
              <w:t>Communicate and raise awareness of the processes across IT and related customers.</w:t>
            </w:r>
          </w:p>
        </w:tc>
        <w:tc>
          <w:tcPr>
            <w:tcW w:w="1018" w:type="dxa"/>
          </w:tcPr>
          <w:p w14:paraId="376B1028" w14:textId="6B9A7CFD" w:rsidR="00E07932" w:rsidRDefault="00E07932" w:rsidP="00321CAA">
            <w:r>
              <w:t>30%</w:t>
            </w:r>
          </w:p>
        </w:tc>
      </w:tr>
      <w:tr w:rsidR="0012209D" w14:paraId="15BF089C" w14:textId="77777777" w:rsidTr="00616D77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C9B1FB3" w14:textId="77777777" w:rsidR="00D5540E" w:rsidRDefault="00D66016" w:rsidP="00F515D6">
            <w:r>
              <w:t xml:space="preserve">Work directly with project teams, solution architects and business analysts on key projects to ensure </w:t>
            </w:r>
            <w:r w:rsidR="00F515D6" w:rsidRPr="000074EC">
              <w:t xml:space="preserve">Service Transition activities are completed, warranty and </w:t>
            </w:r>
            <w:r w:rsidR="00F515D6">
              <w:t xml:space="preserve">initial </w:t>
            </w:r>
            <w:r w:rsidR="00F515D6" w:rsidRPr="000074EC">
              <w:t>support</w:t>
            </w:r>
            <w:r w:rsidR="00F515D6">
              <w:t xml:space="preserve"> </w:t>
            </w:r>
            <w:r w:rsidR="00F515D6" w:rsidRPr="000074EC">
              <w:t>obligations of all parties are documented and managed to completion, to ensure</w:t>
            </w:r>
            <w:r w:rsidR="00F515D6">
              <w:t xml:space="preserve"> </w:t>
            </w:r>
            <w:r w:rsidR="00F515D6" w:rsidRPr="000074EC">
              <w:t xml:space="preserve">service operations are comfortable accepting a </w:t>
            </w:r>
            <w:r w:rsidR="00F515D6">
              <w:t>service</w:t>
            </w:r>
            <w:r w:rsidR="00F515D6" w:rsidRPr="000074EC">
              <w:t xml:space="preserve"> into support before and after</w:t>
            </w:r>
            <w:r w:rsidR="00F515D6">
              <w:t xml:space="preserve"> </w:t>
            </w:r>
            <w:r w:rsidR="00F515D6" w:rsidRPr="000074EC">
              <w:t>“go live”.</w:t>
            </w:r>
          </w:p>
          <w:p w14:paraId="5D0FBB0C" w14:textId="1B78862E" w:rsidR="00D5540E" w:rsidRDefault="00F515D6" w:rsidP="00F515D6">
            <w:r>
              <w:t xml:space="preserve">Work with Service Delivery to ensure </w:t>
            </w:r>
            <w:r w:rsidR="00D5540E">
              <w:t xml:space="preserve">the solution design document is appropriate and robust, service acceptance criteria are </w:t>
            </w:r>
            <w:r w:rsidR="005A2BAE">
              <w:t>met,</w:t>
            </w:r>
            <w:r w:rsidR="00D5540E">
              <w:t xml:space="preserve"> and the service is documented to the required standard</w:t>
            </w:r>
            <w:r w:rsidR="005A2BAE">
              <w:t>, to ensure a smooth implementation into the live service through to Early Life Support.</w:t>
            </w:r>
          </w:p>
          <w:p w14:paraId="15BF089A" w14:textId="1D124E18" w:rsidR="003E0BF3" w:rsidRDefault="00F515D6" w:rsidP="00F515D6">
            <w:r>
              <w:t>Carry out an impact evaluation, and risk assessment of projects from a service transition perspective</w:t>
            </w:r>
            <w:r w:rsidR="002E4D43">
              <w:t xml:space="preserve">, and determine the readiness of services for transition </w:t>
            </w:r>
            <w:r w:rsidR="00F5215C">
              <w:t>into operation.</w:t>
            </w:r>
          </w:p>
        </w:tc>
        <w:tc>
          <w:tcPr>
            <w:tcW w:w="1018" w:type="dxa"/>
          </w:tcPr>
          <w:p w14:paraId="15BF089B" w14:textId="679F3246" w:rsidR="0012209D" w:rsidRDefault="00BA023B" w:rsidP="00321CAA">
            <w:r>
              <w:t>25</w:t>
            </w:r>
            <w:r w:rsidR="00343D93">
              <w:t>%</w:t>
            </w:r>
          </w:p>
        </w:tc>
      </w:tr>
      <w:tr w:rsidR="0094696A" w14:paraId="09EB4C1F" w14:textId="77777777" w:rsidTr="00616D77">
        <w:trPr>
          <w:cantSplit/>
        </w:trPr>
        <w:tc>
          <w:tcPr>
            <w:tcW w:w="599" w:type="dxa"/>
            <w:tcBorders>
              <w:right w:val="nil"/>
            </w:tcBorders>
          </w:tcPr>
          <w:p w14:paraId="25EB42A1" w14:textId="77777777" w:rsidR="0094696A" w:rsidRDefault="0094696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D67E45E" w14:textId="34118A88" w:rsidR="0094696A" w:rsidRDefault="00596C91" w:rsidP="00C31B06">
            <w:r>
              <w:t xml:space="preserve">Provide and maintain documentation, training materials etc. as appropriate to ensure stakeholders </w:t>
            </w:r>
            <w:r w:rsidR="00BA023B">
              <w:t>can</w:t>
            </w:r>
            <w:r>
              <w:t xml:space="preserve"> understand and use the Service Transition process efficiently.</w:t>
            </w:r>
          </w:p>
        </w:tc>
        <w:tc>
          <w:tcPr>
            <w:tcW w:w="1018" w:type="dxa"/>
          </w:tcPr>
          <w:p w14:paraId="25B0C7BC" w14:textId="5A58FDE0" w:rsidR="0094696A" w:rsidRDefault="00616D77" w:rsidP="00321CAA">
            <w:r>
              <w:t>5</w:t>
            </w:r>
            <w:r w:rsidR="0094696A">
              <w:t xml:space="preserve"> %</w:t>
            </w:r>
          </w:p>
        </w:tc>
      </w:tr>
      <w:tr w:rsidR="00671F76" w14:paraId="4EBD8610" w14:textId="77777777" w:rsidTr="00616D77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3E7ADBDA" w:rsidR="00BB5CCD" w:rsidRPr="00671F76" w:rsidRDefault="00BB5CCD" w:rsidP="00BB5CCD">
            <w:r>
              <w:t>Monitor and report on Service Transition activities as appropriate to demonstrate the value of the process.</w:t>
            </w:r>
          </w:p>
        </w:tc>
        <w:tc>
          <w:tcPr>
            <w:tcW w:w="1018" w:type="dxa"/>
          </w:tcPr>
          <w:p w14:paraId="357E70E3" w14:textId="78C0F5C1" w:rsidR="00671F76" w:rsidRDefault="00616D77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02C51BD6" w14:textId="77777777" w:rsidTr="00616D77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AAD0406" w:rsidR="00671F76" w:rsidRDefault="00B2651E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AEBC312" w14:textId="77777777" w:rsidR="00737AFD" w:rsidRDefault="00737AFD" w:rsidP="00737AFD">
            <w:r>
              <w:t>Head of IT Portfolio and team managers</w:t>
            </w:r>
          </w:p>
          <w:p w14:paraId="41A770F1" w14:textId="77777777" w:rsidR="00737AFD" w:rsidRDefault="00737AFD" w:rsidP="00737AFD">
            <w:r>
              <w:t>Project, programme, and portfolio managers within iSolutions</w:t>
            </w:r>
          </w:p>
          <w:p w14:paraId="4FA49A80" w14:textId="5FB1A2D0" w:rsidR="00737AFD" w:rsidRDefault="00737AFD" w:rsidP="00737AFD">
            <w:r>
              <w:t xml:space="preserve">Professional networks in Release and Service Transition Management and </w:t>
            </w:r>
            <w:r w:rsidR="00922F93">
              <w:t>Project, Programme and Portfolio Management (</w:t>
            </w:r>
            <w:r>
              <w:t>P3O</w:t>
            </w:r>
            <w:r w:rsidR="00922F93">
              <w:t>)</w:t>
            </w:r>
            <w:r>
              <w:t xml:space="preserve"> in H</w:t>
            </w:r>
            <w:r w:rsidR="00922F93">
              <w:t xml:space="preserve">igher Education </w:t>
            </w:r>
            <w:r>
              <w:t>and wider industry</w:t>
            </w:r>
          </w:p>
          <w:p w14:paraId="15BF08B0" w14:textId="6F8C5FBD" w:rsidR="00C31B06" w:rsidRDefault="00C31B06" w:rsidP="00737AFD">
            <w:r>
              <w:t>Relevant suppliers and external contacts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40892025" w14:textId="77777777" w:rsidR="00AC05CE" w:rsidRPr="00C940CA" w:rsidRDefault="00AC05CE" w:rsidP="00AC05CE">
            <w:r w:rsidRPr="00C940CA">
              <w:t xml:space="preserve">The post holder </w:t>
            </w:r>
            <w:r>
              <w:t>may be</w:t>
            </w:r>
            <w:r w:rsidRPr="00C940CA">
              <w:t xml:space="preserve"> required to work at </w:t>
            </w:r>
            <w:r>
              <w:t>any University site or campus.</w:t>
            </w:r>
          </w:p>
          <w:p w14:paraId="6DA5CA0A" w14:textId="72B6F9EF" w:rsidR="00343D93" w:rsidRPr="005A2BAE" w:rsidRDefault="00AC05CE" w:rsidP="00343D93">
            <w:r>
              <w:t>Some out of hours working may be required</w:t>
            </w:r>
            <w:r w:rsidR="005A2BAE">
              <w:t>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4"/>
        <w:gridCol w:w="3338"/>
        <w:gridCol w:w="1322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DA2AB02" w14:textId="33CAB2F0" w:rsidR="00057DE4" w:rsidRDefault="004D4966" w:rsidP="00DE53F6">
            <w:pPr>
              <w:spacing w:after="90"/>
            </w:pPr>
            <w:r>
              <w:t>Skill level equivalent to achievement of a professional quali</w:t>
            </w:r>
            <w:r w:rsidR="00DE53F6">
              <w:t>fication or postgraduate degree</w:t>
            </w:r>
            <w:r w:rsidR="00931DEB">
              <w:t xml:space="preserve">, ideally in a </w:t>
            </w:r>
            <w:r w:rsidR="00931DEB" w:rsidRPr="00BC4DF3">
              <w:t>in a Change Management, Project Management, or</w:t>
            </w:r>
            <w:r w:rsidR="00931DEB">
              <w:t xml:space="preserve"> other</w:t>
            </w:r>
            <w:r w:rsidR="00931DEB" w:rsidRPr="00BC4DF3">
              <w:t xml:space="preserve"> IT discipline.</w:t>
            </w:r>
          </w:p>
          <w:p w14:paraId="45ADD9DB" w14:textId="320238C0" w:rsidR="004776AC" w:rsidRDefault="004776AC" w:rsidP="00601F61">
            <w:pPr>
              <w:spacing w:after="90"/>
            </w:pPr>
            <w:r>
              <w:t xml:space="preserve">Have an in-depth understanding </w:t>
            </w:r>
            <w:r w:rsidR="00576090">
              <w:t xml:space="preserve">of service transition frameworks, </w:t>
            </w:r>
            <w:r w:rsidR="00027552">
              <w:t>principles,</w:t>
            </w:r>
            <w:r w:rsidR="00576090">
              <w:t xml:space="preserve"> and processes.</w:t>
            </w:r>
          </w:p>
          <w:p w14:paraId="758F973E" w14:textId="3EA2AC15" w:rsidR="004D4966" w:rsidRDefault="004D4966" w:rsidP="00601F61">
            <w:pPr>
              <w:spacing w:after="90"/>
            </w:pPr>
            <w:r>
              <w:t>Proven project and people management skills.</w:t>
            </w:r>
          </w:p>
          <w:p w14:paraId="187DBF23" w14:textId="77777777" w:rsidR="00604100" w:rsidRDefault="00604100" w:rsidP="00604100">
            <w:pPr>
              <w:spacing w:after="90"/>
            </w:pPr>
            <w:r w:rsidRPr="00C548AE">
              <w:t>Able to apply an awareness of principles and trends in the field of service transition and release management, and an awareness of how this affects activities in the University.</w:t>
            </w:r>
          </w:p>
          <w:p w14:paraId="36F875D9" w14:textId="77777777" w:rsidR="000D4CAD" w:rsidRDefault="004D4966" w:rsidP="000D4CAD">
            <w:r>
              <w:t>Able to appreciate University priorities and to apply these in managing work outcomes.</w:t>
            </w:r>
            <w:r w:rsidR="000D4CAD" w:rsidRPr="00BA30CD">
              <w:t xml:space="preserve"> </w:t>
            </w:r>
          </w:p>
          <w:p w14:paraId="16C0D5CD" w14:textId="433A44BB" w:rsidR="000D4CAD" w:rsidRPr="00BA30CD" w:rsidRDefault="000D4CAD" w:rsidP="000D4CAD">
            <w:r w:rsidRPr="00BA30CD">
              <w:t>Experience working in an environment that uses best practice service methodologies such as IT</w:t>
            </w:r>
            <w:r w:rsidR="00922F93">
              <w:t xml:space="preserve"> Infrastructure Library (IT</w:t>
            </w:r>
            <w:r w:rsidRPr="00BA30CD">
              <w:t>IL</w:t>
            </w:r>
            <w:r w:rsidR="00922F93">
              <w:t>)</w:t>
            </w:r>
            <w:r w:rsidRPr="00BA30CD">
              <w:t>.</w:t>
            </w:r>
          </w:p>
          <w:p w14:paraId="7ED6C4B5" w14:textId="77777777" w:rsidR="000D4CAD" w:rsidRDefault="000D4CAD" w:rsidP="000D4CAD">
            <w:pPr>
              <w:spacing w:after="90"/>
            </w:pPr>
            <w:r>
              <w:t>Able to use the following:</w:t>
            </w:r>
          </w:p>
          <w:p w14:paraId="10453D2E" w14:textId="77777777" w:rsidR="000D4CAD" w:rsidRDefault="000D4CAD" w:rsidP="000D4CAD">
            <w:pPr>
              <w:pStyle w:val="ListParagraph"/>
              <w:numPr>
                <w:ilvl w:val="0"/>
                <w:numId w:val="19"/>
              </w:numPr>
              <w:spacing w:after="90"/>
            </w:pPr>
            <w:r w:rsidRPr="004B5F73">
              <w:t>Microso</w:t>
            </w:r>
            <w:r>
              <w:t>ft Office applications: Visio, Excel,</w:t>
            </w:r>
            <w:r w:rsidRPr="004B5F73">
              <w:t xml:space="preserve"> Word,</w:t>
            </w:r>
            <w:r>
              <w:t xml:space="preserve"> and </w:t>
            </w:r>
            <w:r w:rsidRPr="004B5F73">
              <w:t>MS Project</w:t>
            </w:r>
            <w:r>
              <w:t>.</w:t>
            </w:r>
          </w:p>
          <w:p w14:paraId="15BF08BC" w14:textId="39DA2701" w:rsidR="004D4966" w:rsidRDefault="000D4CAD" w:rsidP="000D4CAD">
            <w:pPr>
              <w:spacing w:after="90"/>
            </w:pPr>
            <w:r>
              <w:t xml:space="preserve">ITIL service management platforms </w:t>
            </w:r>
            <w:r w:rsidR="00E3140D">
              <w:t>e.g.,</w:t>
            </w:r>
            <w:r>
              <w:t xml:space="preserve"> ServiceNow</w:t>
            </w:r>
          </w:p>
        </w:tc>
        <w:tc>
          <w:tcPr>
            <w:tcW w:w="3402" w:type="dxa"/>
          </w:tcPr>
          <w:p w14:paraId="549E0B20" w14:textId="6D4F490C" w:rsidR="00DE53F6" w:rsidRDefault="00DE53F6" w:rsidP="00617FAD">
            <w:pPr>
              <w:spacing w:after="90"/>
            </w:pPr>
            <w:r>
              <w:t xml:space="preserve">Membership </w:t>
            </w:r>
            <w:r w:rsidRPr="005A2BAE">
              <w:t xml:space="preserve">of relevant professional </w:t>
            </w:r>
            <w:r w:rsidR="00931DEB">
              <w:t xml:space="preserve">body, </w:t>
            </w:r>
            <w:r w:rsidR="00E3140D">
              <w:t>e.g.,</w:t>
            </w:r>
            <w:r w:rsidR="00931DEB">
              <w:t xml:space="preserve"> B</w:t>
            </w:r>
            <w:r w:rsidR="00922F93">
              <w:t>ritish Computer Society, Association for Project Management</w:t>
            </w:r>
            <w:r w:rsidR="00931DEB">
              <w:t>.</w:t>
            </w:r>
          </w:p>
          <w:p w14:paraId="2FA9C89F" w14:textId="37C72399" w:rsidR="00415B6D" w:rsidRDefault="00415B6D" w:rsidP="00617FAD">
            <w:pPr>
              <w:spacing w:after="90"/>
            </w:pPr>
            <w:r>
              <w:t>APMG Change Management Practitioner or similar qualification</w:t>
            </w:r>
          </w:p>
          <w:p w14:paraId="22D14F90" w14:textId="77777777" w:rsidR="003D4F44" w:rsidRDefault="003D4F44" w:rsidP="003D4F44">
            <w:r>
              <w:t>A technical IT background.</w:t>
            </w:r>
          </w:p>
          <w:p w14:paraId="52E5FA43" w14:textId="4ED7A93D" w:rsidR="003D4F44" w:rsidRDefault="003D4F44" w:rsidP="003D4F44">
            <w:r>
              <w:t>Familiarity with IT in a</w:t>
            </w:r>
            <w:r w:rsidR="00C32CEC">
              <w:t xml:space="preserve"> Higher Education</w:t>
            </w:r>
            <w:r>
              <w:t xml:space="preserve"> environment.</w:t>
            </w:r>
          </w:p>
          <w:p w14:paraId="5BBEC9F5" w14:textId="2A5E1EA5" w:rsidR="003D4F44" w:rsidRDefault="003D4F44" w:rsidP="003D4F44">
            <w:r>
              <w:t xml:space="preserve">ITIL v4 MP (Managing Professional) qualification or </w:t>
            </w:r>
            <w:r w:rsidR="00F65C66">
              <w:t>similar</w:t>
            </w:r>
            <w:r>
              <w:t>.</w:t>
            </w:r>
          </w:p>
          <w:p w14:paraId="4156B23E" w14:textId="58FF9608" w:rsidR="003D4F44" w:rsidRDefault="003D4F44" w:rsidP="003D4F44">
            <w:r>
              <w:t>Lean Six Sigma qualification.</w:t>
            </w:r>
          </w:p>
          <w:p w14:paraId="3600C021" w14:textId="0AD6A427" w:rsidR="003D4F44" w:rsidRDefault="003D4F44" w:rsidP="003D4F44">
            <w:r w:rsidRPr="00384C13">
              <w:t>P</w:t>
            </w:r>
            <w:r>
              <w:t>RINCE</w:t>
            </w:r>
            <w:r w:rsidRPr="00384C13">
              <w:t>2 qualification or experience of other project methodologies</w:t>
            </w:r>
            <w:r>
              <w:t xml:space="preserve"> </w:t>
            </w:r>
            <w:r w:rsidR="00E3140D">
              <w:t>e.g.,</w:t>
            </w:r>
            <w:r>
              <w:t xml:space="preserve"> Agile project management.</w:t>
            </w:r>
          </w:p>
          <w:p w14:paraId="15BF08BD" w14:textId="2A128050" w:rsidR="004D4966" w:rsidRDefault="004D4966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5247A9E0" w:rsidR="00013C10" w:rsidRDefault="005F2C51" w:rsidP="00343D93">
            <w:pPr>
              <w:spacing w:after="90"/>
            </w:pPr>
            <w:r>
              <w:t>Application &amp; Interview</w:t>
            </w:r>
          </w:p>
        </w:tc>
      </w:tr>
      <w:tr w:rsidR="0085507C" w14:paraId="2D079DAC" w14:textId="77777777" w:rsidTr="00013C10">
        <w:tc>
          <w:tcPr>
            <w:tcW w:w="1617" w:type="dxa"/>
          </w:tcPr>
          <w:p w14:paraId="52189CD0" w14:textId="15C8AA0B" w:rsidR="0085507C" w:rsidRPr="00FD5B0E" w:rsidRDefault="0085507C" w:rsidP="00746AEB">
            <w:r>
              <w:t>Expected Behaviours</w:t>
            </w:r>
          </w:p>
        </w:tc>
        <w:tc>
          <w:tcPr>
            <w:tcW w:w="3402" w:type="dxa"/>
          </w:tcPr>
          <w:p w14:paraId="03C849E5" w14:textId="31DD10E1" w:rsidR="0085507C" w:rsidRDefault="0085507C" w:rsidP="00702D64">
            <w:pPr>
              <w:spacing w:after="90"/>
            </w:pPr>
            <w:r w:rsidRPr="0085507C">
              <w:t>Able to apply and actively promote equality, diversity, and inclusion principles to the responsibilities of the role</w:t>
            </w:r>
            <w:r w:rsidR="005A2BAE">
              <w:t>.</w:t>
            </w:r>
          </w:p>
          <w:p w14:paraId="1544B873" w14:textId="12B49C1A" w:rsidR="0085507C" w:rsidRDefault="0085507C" w:rsidP="00702D64">
            <w:pPr>
              <w:spacing w:after="90"/>
            </w:pPr>
            <w:r w:rsidRPr="0085507C">
              <w:t>Demonstrate the Southampton Behaviours and work with colleagues to embed them as a way of working within the team.</w:t>
            </w:r>
          </w:p>
        </w:tc>
        <w:tc>
          <w:tcPr>
            <w:tcW w:w="3402" w:type="dxa"/>
          </w:tcPr>
          <w:p w14:paraId="0864C1F0" w14:textId="77777777" w:rsidR="0085507C" w:rsidRDefault="0085507C" w:rsidP="00343D93">
            <w:pPr>
              <w:spacing w:after="90"/>
            </w:pPr>
          </w:p>
        </w:tc>
        <w:tc>
          <w:tcPr>
            <w:tcW w:w="1330" w:type="dxa"/>
          </w:tcPr>
          <w:p w14:paraId="1C70C378" w14:textId="5B941217" w:rsidR="0085507C" w:rsidRDefault="005F2C51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6B60D83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183BFF94" w:rsidR="00CD37C7" w:rsidRDefault="004D4966" w:rsidP="00702D64">
            <w:pPr>
              <w:spacing w:after="90"/>
            </w:pPr>
            <w:r>
              <w:t xml:space="preserve">Able to plan and manage </w:t>
            </w:r>
            <w:r w:rsidR="00CD37C7">
              <w:t xml:space="preserve">multiple concurrent </w:t>
            </w:r>
            <w:r w:rsidR="006F19D6">
              <w:t>service transitions</w:t>
            </w:r>
            <w:r>
              <w:t xml:space="preserve">, ensuring plans complement broader organisational </w:t>
            </w:r>
            <w:r w:rsidR="006F19D6">
              <w:t xml:space="preserve">and IT </w:t>
            </w:r>
            <w:r w:rsidR="00D250E2">
              <w:t xml:space="preserve">approaches and </w:t>
            </w:r>
            <w:r>
              <w:t>strategy.</w:t>
            </w:r>
          </w:p>
        </w:tc>
        <w:tc>
          <w:tcPr>
            <w:tcW w:w="3402" w:type="dxa"/>
          </w:tcPr>
          <w:p w14:paraId="15BF08C2" w14:textId="6FC4BC5F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09968141" w:rsidR="00013C10" w:rsidRDefault="005F2C51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7FD0E66" w14:textId="77777777" w:rsidR="00D73BB9" w:rsidRDefault="004D4966" w:rsidP="00D73BB9">
            <w:pPr>
              <w:spacing w:after="90"/>
            </w:pPr>
            <w:r>
              <w:t>Able to identify broad trends to assess deep-rooted and complex issues.</w:t>
            </w:r>
          </w:p>
          <w:p w14:paraId="1289E1B4" w14:textId="77777777" w:rsidR="004D4966" w:rsidRDefault="004D4966" w:rsidP="00D73BB9">
            <w:pPr>
              <w:spacing w:after="90"/>
            </w:pPr>
            <w:r>
              <w:t>Able to apply originality in modifying existing approaches to solve problems.</w:t>
            </w:r>
          </w:p>
          <w:p w14:paraId="15BF08C6" w14:textId="72F92DBC" w:rsidR="00981A96" w:rsidRDefault="00981A96" w:rsidP="00D73BB9">
            <w:pPr>
              <w:spacing w:after="90"/>
            </w:pPr>
            <w:r>
              <w:t>Able to drive</w:t>
            </w:r>
            <w:r w:rsidR="00917702">
              <w:t xml:space="preserve"> and implement improvement to formal processes.</w:t>
            </w:r>
          </w:p>
        </w:tc>
        <w:tc>
          <w:tcPr>
            <w:tcW w:w="3402" w:type="dxa"/>
          </w:tcPr>
          <w:p w14:paraId="15BF08C7" w14:textId="61BDD608" w:rsidR="00013C10" w:rsidRDefault="003E245F" w:rsidP="00343D93">
            <w:pPr>
              <w:spacing w:after="90"/>
            </w:pPr>
            <w:r>
              <w:t>Able to lead teams through collaborative problem solving to beneficial solutions.</w:t>
            </w:r>
          </w:p>
        </w:tc>
        <w:tc>
          <w:tcPr>
            <w:tcW w:w="1330" w:type="dxa"/>
          </w:tcPr>
          <w:p w14:paraId="15BF08C8" w14:textId="5C5D93C9" w:rsidR="00013C10" w:rsidRDefault="005F2C51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21E4483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BFD9EE" w14:textId="77777777" w:rsidR="00057DE4" w:rsidRDefault="004D4966" w:rsidP="00057DE4">
            <w:pPr>
              <w:spacing w:after="90"/>
            </w:pPr>
            <w:r>
              <w:t>Able to manage team dynamics, ensuring any potential for conflict is managed effectively.</w:t>
            </w:r>
          </w:p>
          <w:p w14:paraId="322F5042" w14:textId="3AEFE68E" w:rsidR="004D4966" w:rsidRDefault="004D4966" w:rsidP="00057DE4">
            <w:pPr>
              <w:spacing w:after="90"/>
            </w:pPr>
            <w:r>
              <w:lastRenderedPageBreak/>
              <w:t xml:space="preserve">Able to </w:t>
            </w:r>
            <w:r w:rsidR="009C1DAC">
              <w:t>understand the strengths and weaknesses of team members</w:t>
            </w:r>
            <w:r w:rsidR="00157CAB">
              <w:t>, and balance them to ensure delivery.</w:t>
            </w:r>
          </w:p>
          <w:p w14:paraId="15BF08CB" w14:textId="55C712B6" w:rsidR="004D4966" w:rsidRDefault="004D4966" w:rsidP="00057DE4">
            <w:pPr>
              <w:spacing w:after="90"/>
            </w:pPr>
            <w:r>
              <w:t>Able to provide expert guidance and advice to colleagues to resolve complex problems.</w:t>
            </w:r>
          </w:p>
        </w:tc>
        <w:tc>
          <w:tcPr>
            <w:tcW w:w="3402" w:type="dxa"/>
          </w:tcPr>
          <w:p w14:paraId="15BF08CC" w14:textId="3C0373E8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559E0B3B" w:rsidR="00013C10" w:rsidRDefault="005F2C51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5C26C100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9B261A4" w14:textId="62BB2900" w:rsidR="009D663B" w:rsidRDefault="009D663B" w:rsidP="00057DE4">
            <w:pPr>
              <w:spacing w:after="90"/>
            </w:pPr>
            <w:r>
              <w:t>Advanced stakeholder management, negotiation and conflict management skills.</w:t>
            </w:r>
          </w:p>
          <w:p w14:paraId="15BF08D0" w14:textId="452D4A7E" w:rsidR="004D4966" w:rsidRDefault="004D4966" w:rsidP="00057DE4">
            <w:pPr>
              <w:spacing w:after="90"/>
            </w:pPr>
            <w:r>
              <w:t>Able to resolve tensions and difficulties as they arise.</w:t>
            </w:r>
          </w:p>
        </w:tc>
        <w:tc>
          <w:tcPr>
            <w:tcW w:w="3402" w:type="dxa"/>
          </w:tcPr>
          <w:p w14:paraId="15BF08D1" w14:textId="7B96B1B9" w:rsidR="00013C10" w:rsidRDefault="00DF2380" w:rsidP="00343D93">
            <w:pPr>
              <w:spacing w:after="90"/>
            </w:pPr>
            <w:r>
              <w:t xml:space="preserve">Experience working with diverse teams and ensuring </w:t>
            </w:r>
            <w:r w:rsidR="00F52C19">
              <w:t>effective communication routes between team members, in a challenging and demanding environment.</w:t>
            </w:r>
          </w:p>
        </w:tc>
        <w:tc>
          <w:tcPr>
            <w:tcW w:w="1330" w:type="dxa"/>
          </w:tcPr>
          <w:p w14:paraId="15BF08D2" w14:textId="2AC361F4" w:rsidR="00013C10" w:rsidRDefault="005F2C51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4601913A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0FF6597" w:rsidR="00013C10" w:rsidRDefault="00013C10" w:rsidP="00702D64">
            <w:pPr>
              <w:spacing w:after="90"/>
            </w:pP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5B2A6A7A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0646AAE9" w:rsidR="00013C10" w:rsidRDefault="004E3073" w:rsidP="00343D93">
            <w:pPr>
              <w:spacing w:after="90"/>
            </w:pPr>
            <w:r>
              <w:t>Some out of hours working may be required.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4E699CD6" w:rsidR="00013C10" w:rsidRDefault="005F2C51" w:rsidP="00343D93">
            <w:pPr>
              <w:spacing w:after="90"/>
            </w:pPr>
            <w:r>
              <w:t>Application &amp;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20FC7E9" w:rsidR="00D3349E" w:rsidRDefault="00624FA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7DEA2BD3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E3140D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624FA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7CB83851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E3140D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437A17B8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2630B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24E6BEFB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2630B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4A2564AF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</w:t>
            </w:r>
            <w:r w:rsidR="002630BD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>(</w:t>
            </w:r>
            <w:r w:rsidR="002630B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12FA190B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2630B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596D7633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2630BD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498068B4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2630B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3233" w14:textId="77777777" w:rsidR="00227906" w:rsidRDefault="00227906">
      <w:r>
        <w:separator/>
      </w:r>
    </w:p>
    <w:p w14:paraId="6FAD818D" w14:textId="77777777" w:rsidR="00227906" w:rsidRDefault="00227906"/>
  </w:endnote>
  <w:endnote w:type="continuationSeparator" w:id="0">
    <w:p w14:paraId="0C22E152" w14:textId="77777777" w:rsidR="00227906" w:rsidRDefault="00227906">
      <w:r>
        <w:continuationSeparator/>
      </w:r>
    </w:p>
    <w:p w14:paraId="312AAC7B" w14:textId="77777777" w:rsidR="00227906" w:rsidRDefault="00227906"/>
  </w:endnote>
  <w:endnote w:type="continuationNotice" w:id="1">
    <w:p w14:paraId="0604E463" w14:textId="77777777" w:rsidR="00227906" w:rsidRDefault="0022790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1DA4C6E7" w:rsidR="00062768" w:rsidRDefault="00E264FD" w:rsidP="00F37770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467596">
      <w:t>MSA</w:t>
    </w:r>
    <w:r w:rsidR="00746AEB">
      <w:t xml:space="preserve"> Level </w:t>
    </w:r>
    <w:r w:rsidR="005F5CEE">
      <w:t>5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171CEC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031D" w14:textId="77777777" w:rsidR="00227906" w:rsidRDefault="00227906">
      <w:r>
        <w:separator/>
      </w:r>
    </w:p>
    <w:p w14:paraId="58824746" w14:textId="77777777" w:rsidR="00227906" w:rsidRDefault="00227906"/>
  </w:footnote>
  <w:footnote w:type="continuationSeparator" w:id="0">
    <w:p w14:paraId="13387450" w14:textId="77777777" w:rsidR="00227906" w:rsidRDefault="00227906">
      <w:r>
        <w:continuationSeparator/>
      </w:r>
    </w:p>
    <w:p w14:paraId="77D2E4CB" w14:textId="77777777" w:rsidR="00227906" w:rsidRDefault="00227906"/>
  </w:footnote>
  <w:footnote w:type="continuationNotice" w:id="1">
    <w:p w14:paraId="4FED1193" w14:textId="77777777" w:rsidR="00227906" w:rsidRDefault="0022790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B93065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B93065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28679EA" w:rsidR="0005274A" w:rsidRPr="0005274A" w:rsidRDefault="00F84583" w:rsidP="00B93065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521E"/>
    <w:multiLevelType w:val="multilevel"/>
    <w:tmpl w:val="329E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291D94"/>
    <w:multiLevelType w:val="multilevel"/>
    <w:tmpl w:val="F98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A713F2"/>
    <w:multiLevelType w:val="hybridMultilevel"/>
    <w:tmpl w:val="9B98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2895749">
    <w:abstractNumId w:val="20"/>
  </w:num>
  <w:num w:numId="2" w16cid:durableId="507210418">
    <w:abstractNumId w:val="0"/>
  </w:num>
  <w:num w:numId="3" w16cid:durableId="104470810">
    <w:abstractNumId w:val="16"/>
  </w:num>
  <w:num w:numId="4" w16cid:durableId="49691652">
    <w:abstractNumId w:val="11"/>
  </w:num>
  <w:num w:numId="5" w16cid:durableId="1319074609">
    <w:abstractNumId w:val="12"/>
  </w:num>
  <w:num w:numId="6" w16cid:durableId="1110010852">
    <w:abstractNumId w:val="8"/>
  </w:num>
  <w:num w:numId="7" w16cid:durableId="2108496145">
    <w:abstractNumId w:val="4"/>
  </w:num>
  <w:num w:numId="8" w16cid:durableId="1795249476">
    <w:abstractNumId w:val="6"/>
  </w:num>
  <w:num w:numId="9" w16cid:durableId="2098137458">
    <w:abstractNumId w:val="1"/>
  </w:num>
  <w:num w:numId="10" w16cid:durableId="1533573558">
    <w:abstractNumId w:val="9"/>
  </w:num>
  <w:num w:numId="11" w16cid:durableId="2027052923">
    <w:abstractNumId w:val="5"/>
  </w:num>
  <w:num w:numId="12" w16cid:durableId="1656448891">
    <w:abstractNumId w:val="17"/>
  </w:num>
  <w:num w:numId="13" w16cid:durableId="1449204405">
    <w:abstractNumId w:val="18"/>
  </w:num>
  <w:num w:numId="14" w16cid:durableId="829835916">
    <w:abstractNumId w:val="7"/>
  </w:num>
  <w:num w:numId="15" w16cid:durableId="1657489050">
    <w:abstractNumId w:val="2"/>
  </w:num>
  <w:num w:numId="16" w16cid:durableId="1894922552">
    <w:abstractNumId w:val="14"/>
  </w:num>
  <w:num w:numId="17" w16cid:durableId="1049035086">
    <w:abstractNumId w:val="15"/>
  </w:num>
  <w:num w:numId="18" w16cid:durableId="1294749492">
    <w:abstractNumId w:val="19"/>
  </w:num>
  <w:num w:numId="19" w16cid:durableId="1332878600">
    <w:abstractNumId w:val="13"/>
  </w:num>
  <w:num w:numId="20" w16cid:durableId="309868646">
    <w:abstractNumId w:val="3"/>
  </w:num>
  <w:num w:numId="21" w16cid:durableId="35069204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4EC"/>
    <w:rsid w:val="00013C10"/>
    <w:rsid w:val="00015087"/>
    <w:rsid w:val="00027552"/>
    <w:rsid w:val="0005274A"/>
    <w:rsid w:val="00057DE4"/>
    <w:rsid w:val="00062768"/>
    <w:rsid w:val="00063081"/>
    <w:rsid w:val="00071653"/>
    <w:rsid w:val="000824F4"/>
    <w:rsid w:val="00086007"/>
    <w:rsid w:val="000978E8"/>
    <w:rsid w:val="000A0411"/>
    <w:rsid w:val="000A342F"/>
    <w:rsid w:val="000A6C0A"/>
    <w:rsid w:val="000B1DED"/>
    <w:rsid w:val="000B4E5A"/>
    <w:rsid w:val="000B67AF"/>
    <w:rsid w:val="000D4CAD"/>
    <w:rsid w:val="00102BCB"/>
    <w:rsid w:val="0012209D"/>
    <w:rsid w:val="001532E2"/>
    <w:rsid w:val="00156F2F"/>
    <w:rsid w:val="00157CAB"/>
    <w:rsid w:val="00171CEC"/>
    <w:rsid w:val="0018144C"/>
    <w:rsid w:val="001840EA"/>
    <w:rsid w:val="00191116"/>
    <w:rsid w:val="00197608"/>
    <w:rsid w:val="001B6986"/>
    <w:rsid w:val="001C5C5C"/>
    <w:rsid w:val="001D0B37"/>
    <w:rsid w:val="001D5201"/>
    <w:rsid w:val="001E24BE"/>
    <w:rsid w:val="00205458"/>
    <w:rsid w:val="002177B2"/>
    <w:rsid w:val="00222DE4"/>
    <w:rsid w:val="00227906"/>
    <w:rsid w:val="00236BFE"/>
    <w:rsid w:val="00241441"/>
    <w:rsid w:val="0024539C"/>
    <w:rsid w:val="002522B0"/>
    <w:rsid w:val="00254722"/>
    <w:rsid w:val="002547F5"/>
    <w:rsid w:val="00260333"/>
    <w:rsid w:val="00260B1D"/>
    <w:rsid w:val="002630BD"/>
    <w:rsid w:val="00266C6A"/>
    <w:rsid w:val="00271868"/>
    <w:rsid w:val="0028509A"/>
    <w:rsid w:val="00287575"/>
    <w:rsid w:val="00291247"/>
    <w:rsid w:val="0029789A"/>
    <w:rsid w:val="002A70BE"/>
    <w:rsid w:val="002B3400"/>
    <w:rsid w:val="002B4809"/>
    <w:rsid w:val="002C6198"/>
    <w:rsid w:val="002D4DF4"/>
    <w:rsid w:val="002E4D43"/>
    <w:rsid w:val="002E7C28"/>
    <w:rsid w:val="00312C9E"/>
    <w:rsid w:val="00313CC8"/>
    <w:rsid w:val="00313F73"/>
    <w:rsid w:val="003178D9"/>
    <w:rsid w:val="0034151E"/>
    <w:rsid w:val="00343D93"/>
    <w:rsid w:val="00364B2C"/>
    <w:rsid w:val="003701F7"/>
    <w:rsid w:val="00382AF5"/>
    <w:rsid w:val="003922C5"/>
    <w:rsid w:val="003A2001"/>
    <w:rsid w:val="003B0262"/>
    <w:rsid w:val="003B0BDD"/>
    <w:rsid w:val="003B7540"/>
    <w:rsid w:val="003C3250"/>
    <w:rsid w:val="003C3B52"/>
    <w:rsid w:val="003D4F44"/>
    <w:rsid w:val="003D61AD"/>
    <w:rsid w:val="003E0BF3"/>
    <w:rsid w:val="003E114F"/>
    <w:rsid w:val="003E245F"/>
    <w:rsid w:val="00401E38"/>
    <w:rsid w:val="004022C1"/>
    <w:rsid w:val="00415B6D"/>
    <w:rsid w:val="004263FE"/>
    <w:rsid w:val="00443223"/>
    <w:rsid w:val="00463797"/>
    <w:rsid w:val="00463847"/>
    <w:rsid w:val="00467596"/>
    <w:rsid w:val="00474D00"/>
    <w:rsid w:val="004776AC"/>
    <w:rsid w:val="00496FD4"/>
    <w:rsid w:val="004B2A50"/>
    <w:rsid w:val="004C0252"/>
    <w:rsid w:val="004D4966"/>
    <w:rsid w:val="004E3073"/>
    <w:rsid w:val="004E7F0D"/>
    <w:rsid w:val="004F1D02"/>
    <w:rsid w:val="00500467"/>
    <w:rsid w:val="00514CDE"/>
    <w:rsid w:val="0051744C"/>
    <w:rsid w:val="00524005"/>
    <w:rsid w:val="00541CE0"/>
    <w:rsid w:val="0054605D"/>
    <w:rsid w:val="005534E1"/>
    <w:rsid w:val="00560A2B"/>
    <w:rsid w:val="005667BA"/>
    <w:rsid w:val="00573487"/>
    <w:rsid w:val="00576090"/>
    <w:rsid w:val="00576926"/>
    <w:rsid w:val="00580CBF"/>
    <w:rsid w:val="00584068"/>
    <w:rsid w:val="005907B3"/>
    <w:rsid w:val="005949FA"/>
    <w:rsid w:val="00596C91"/>
    <w:rsid w:val="005A2BAE"/>
    <w:rsid w:val="005D26C5"/>
    <w:rsid w:val="005D44D1"/>
    <w:rsid w:val="005D5C3E"/>
    <w:rsid w:val="005F2C51"/>
    <w:rsid w:val="005F5CEE"/>
    <w:rsid w:val="00601F61"/>
    <w:rsid w:val="00602401"/>
    <w:rsid w:val="00604100"/>
    <w:rsid w:val="00616D77"/>
    <w:rsid w:val="00617FAD"/>
    <w:rsid w:val="006249FD"/>
    <w:rsid w:val="00624FA8"/>
    <w:rsid w:val="00651280"/>
    <w:rsid w:val="00671F76"/>
    <w:rsid w:val="00674112"/>
    <w:rsid w:val="00680547"/>
    <w:rsid w:val="00684655"/>
    <w:rsid w:val="00693833"/>
    <w:rsid w:val="00695D76"/>
    <w:rsid w:val="006B1AF6"/>
    <w:rsid w:val="006B5064"/>
    <w:rsid w:val="006C66F3"/>
    <w:rsid w:val="006D3136"/>
    <w:rsid w:val="006E6D1F"/>
    <w:rsid w:val="006F19D6"/>
    <w:rsid w:val="006F44EB"/>
    <w:rsid w:val="00702D64"/>
    <w:rsid w:val="0070376B"/>
    <w:rsid w:val="00716436"/>
    <w:rsid w:val="00737AFD"/>
    <w:rsid w:val="00746AEB"/>
    <w:rsid w:val="00755AB2"/>
    <w:rsid w:val="00761108"/>
    <w:rsid w:val="007652EF"/>
    <w:rsid w:val="00767389"/>
    <w:rsid w:val="00782617"/>
    <w:rsid w:val="00791076"/>
    <w:rsid w:val="0079197B"/>
    <w:rsid w:val="00791A2A"/>
    <w:rsid w:val="007C22CC"/>
    <w:rsid w:val="007C6FAA"/>
    <w:rsid w:val="007E19BB"/>
    <w:rsid w:val="007E2D19"/>
    <w:rsid w:val="007F092F"/>
    <w:rsid w:val="007F2AEA"/>
    <w:rsid w:val="00813365"/>
    <w:rsid w:val="00813A2C"/>
    <w:rsid w:val="0081402B"/>
    <w:rsid w:val="00817AFF"/>
    <w:rsid w:val="0082020C"/>
    <w:rsid w:val="0082075E"/>
    <w:rsid w:val="008361A1"/>
    <w:rsid w:val="008443D8"/>
    <w:rsid w:val="00854B1E"/>
    <w:rsid w:val="0085507C"/>
    <w:rsid w:val="00856B8A"/>
    <w:rsid w:val="00876272"/>
    <w:rsid w:val="00883499"/>
    <w:rsid w:val="00885FD1"/>
    <w:rsid w:val="008961F9"/>
    <w:rsid w:val="0089664F"/>
    <w:rsid w:val="008D52C9"/>
    <w:rsid w:val="008F03C7"/>
    <w:rsid w:val="009064A9"/>
    <w:rsid w:val="009126AB"/>
    <w:rsid w:val="00917702"/>
    <w:rsid w:val="00922F93"/>
    <w:rsid w:val="009265FC"/>
    <w:rsid w:val="00931DEB"/>
    <w:rsid w:val="00932B23"/>
    <w:rsid w:val="009419A4"/>
    <w:rsid w:val="00944463"/>
    <w:rsid w:val="00945F4B"/>
    <w:rsid w:val="009464AF"/>
    <w:rsid w:val="0094696A"/>
    <w:rsid w:val="00954E47"/>
    <w:rsid w:val="00965001"/>
    <w:rsid w:val="00965BFB"/>
    <w:rsid w:val="00970E28"/>
    <w:rsid w:val="0098120F"/>
    <w:rsid w:val="00981A96"/>
    <w:rsid w:val="00981DD0"/>
    <w:rsid w:val="00996476"/>
    <w:rsid w:val="009C002A"/>
    <w:rsid w:val="009C1DAC"/>
    <w:rsid w:val="009D587B"/>
    <w:rsid w:val="009D663B"/>
    <w:rsid w:val="009E0F07"/>
    <w:rsid w:val="00A021B7"/>
    <w:rsid w:val="00A131D9"/>
    <w:rsid w:val="00A14888"/>
    <w:rsid w:val="00A23226"/>
    <w:rsid w:val="00A34296"/>
    <w:rsid w:val="00A521A9"/>
    <w:rsid w:val="00A52942"/>
    <w:rsid w:val="00A7244A"/>
    <w:rsid w:val="00A925C0"/>
    <w:rsid w:val="00AA3CB5"/>
    <w:rsid w:val="00AC05CE"/>
    <w:rsid w:val="00AC2B17"/>
    <w:rsid w:val="00AD1E54"/>
    <w:rsid w:val="00AD469D"/>
    <w:rsid w:val="00AE1CA0"/>
    <w:rsid w:val="00AE39DC"/>
    <w:rsid w:val="00AE4DC4"/>
    <w:rsid w:val="00B02F38"/>
    <w:rsid w:val="00B17D54"/>
    <w:rsid w:val="00B2651E"/>
    <w:rsid w:val="00B40E65"/>
    <w:rsid w:val="00B417FD"/>
    <w:rsid w:val="00B430BB"/>
    <w:rsid w:val="00B51ABF"/>
    <w:rsid w:val="00B53CCB"/>
    <w:rsid w:val="00B5451E"/>
    <w:rsid w:val="00B84C12"/>
    <w:rsid w:val="00B93065"/>
    <w:rsid w:val="00BA023B"/>
    <w:rsid w:val="00BA2658"/>
    <w:rsid w:val="00BB4A42"/>
    <w:rsid w:val="00BB5CCD"/>
    <w:rsid w:val="00BB7845"/>
    <w:rsid w:val="00BC2DA5"/>
    <w:rsid w:val="00BC35C8"/>
    <w:rsid w:val="00BD1D18"/>
    <w:rsid w:val="00BF1CC6"/>
    <w:rsid w:val="00C0071C"/>
    <w:rsid w:val="00C03928"/>
    <w:rsid w:val="00C31B06"/>
    <w:rsid w:val="00C32CEC"/>
    <w:rsid w:val="00C425EA"/>
    <w:rsid w:val="00C6257A"/>
    <w:rsid w:val="00C81A6D"/>
    <w:rsid w:val="00C907D0"/>
    <w:rsid w:val="00C942C9"/>
    <w:rsid w:val="00CB1F23"/>
    <w:rsid w:val="00CD04F0"/>
    <w:rsid w:val="00CD37C7"/>
    <w:rsid w:val="00CE3A26"/>
    <w:rsid w:val="00D04CDD"/>
    <w:rsid w:val="00D16D9D"/>
    <w:rsid w:val="00D250E2"/>
    <w:rsid w:val="00D3349E"/>
    <w:rsid w:val="00D45F1B"/>
    <w:rsid w:val="00D50678"/>
    <w:rsid w:val="00D54AA2"/>
    <w:rsid w:val="00D55315"/>
    <w:rsid w:val="00D5540E"/>
    <w:rsid w:val="00D5587F"/>
    <w:rsid w:val="00D65B56"/>
    <w:rsid w:val="00D66016"/>
    <w:rsid w:val="00D67D41"/>
    <w:rsid w:val="00D73BB9"/>
    <w:rsid w:val="00D90D1C"/>
    <w:rsid w:val="00DA6149"/>
    <w:rsid w:val="00DC1CE3"/>
    <w:rsid w:val="00DD4BCC"/>
    <w:rsid w:val="00DE53F6"/>
    <w:rsid w:val="00DE553C"/>
    <w:rsid w:val="00DF2380"/>
    <w:rsid w:val="00E01106"/>
    <w:rsid w:val="00E07932"/>
    <w:rsid w:val="00E25775"/>
    <w:rsid w:val="00E264FD"/>
    <w:rsid w:val="00E3140D"/>
    <w:rsid w:val="00E363B8"/>
    <w:rsid w:val="00E50594"/>
    <w:rsid w:val="00E63AC1"/>
    <w:rsid w:val="00E867C1"/>
    <w:rsid w:val="00E91EEE"/>
    <w:rsid w:val="00E96015"/>
    <w:rsid w:val="00EB589D"/>
    <w:rsid w:val="00EC502D"/>
    <w:rsid w:val="00ED2E52"/>
    <w:rsid w:val="00EE13FB"/>
    <w:rsid w:val="00EF2873"/>
    <w:rsid w:val="00F01EA0"/>
    <w:rsid w:val="00F135E0"/>
    <w:rsid w:val="00F349B6"/>
    <w:rsid w:val="00F37770"/>
    <w:rsid w:val="00F378D2"/>
    <w:rsid w:val="00F515D6"/>
    <w:rsid w:val="00F5215C"/>
    <w:rsid w:val="00F52C19"/>
    <w:rsid w:val="00F65C66"/>
    <w:rsid w:val="00F84583"/>
    <w:rsid w:val="00F85DED"/>
    <w:rsid w:val="00F90F90"/>
    <w:rsid w:val="00F92A94"/>
    <w:rsid w:val="00FA0655"/>
    <w:rsid w:val="00FB7297"/>
    <w:rsid w:val="00FC2ADA"/>
    <w:rsid w:val="00FC30D6"/>
    <w:rsid w:val="00FF140B"/>
    <w:rsid w:val="00FF246F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8361A1"/>
  </w:style>
  <w:style w:type="character" w:customStyle="1" w:styleId="eop">
    <w:name w:val="eop"/>
    <w:basedOn w:val="DefaultParagraphFont"/>
    <w:rsid w:val="0083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DE36019DEE42B2405DCBC72EEEB4" ma:contentTypeVersion="8" ma:contentTypeDescription="Create a new document." ma:contentTypeScope="" ma:versionID="788739d1ec1cea08b2a1a9c52f608af9">
  <xsd:schema xmlns:xsd="http://www.w3.org/2001/XMLSchema" xmlns:xs="http://www.w3.org/2001/XMLSchema" xmlns:p="http://schemas.microsoft.com/office/2006/metadata/properties" xmlns:ns2="fe3f1989-316c-4817-afc9-a0fb12d6de96" xmlns:ns3="da2adb28-43e6-4f95-af8b-e255531f1e28" targetNamespace="http://schemas.microsoft.com/office/2006/metadata/properties" ma:root="true" ma:fieldsID="cd17aa2633634632cea45d14cd32e745" ns2:_="" ns3:_="">
    <xsd:import namespace="fe3f1989-316c-4817-afc9-a0fb12d6de96"/>
    <xsd:import namespace="da2adb28-43e6-4f95-af8b-e255531f1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f1989-316c-4817-afc9-a0fb12d6d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db28-43e6-4f95-af8b-e255531f1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A53C1-35AA-43C8-9895-88B8187AA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f1989-316c-4817-afc9-a0fb12d6de96"/>
    <ds:schemaRef ds:uri="da2adb28-43e6-4f95-af8b-e255531f1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365C9-DACA-417F-826C-C4D971FC0C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1243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Sian Gale</cp:lastModifiedBy>
  <cp:revision>2</cp:revision>
  <cp:lastPrinted>2008-01-14T17:11:00Z</cp:lastPrinted>
  <dcterms:created xsi:type="dcterms:W3CDTF">2025-02-12T09:31:00Z</dcterms:created>
  <dcterms:modified xsi:type="dcterms:W3CDTF">2025-02-12T09:31:00Z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0x0101003D10DE36019DEE42B2405DCBC72EEEB4</vt:lpwstr>
  </property>
</Properties>
</file>